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right="20"/>
        <w:jc w:val="both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>Дело № 5-</w:t>
      </w:r>
      <w:r>
        <w:rPr>
          <w:rFonts w:ascii="Times New Roman" w:eastAsia="Times New Roman" w:hAnsi="Times New Roman" w:cs="Times New Roman"/>
        </w:rPr>
        <w:t>726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right="20"/>
        <w:jc w:val="both"/>
        <w:rPr>
          <w:sz w:val="12"/>
          <w:szCs w:val="12"/>
        </w:rPr>
      </w:pPr>
    </w:p>
    <w:p>
      <w:pPr>
        <w:spacing w:before="0" w:after="0"/>
        <w:ind w:left="2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</w:t>
      </w:r>
    </w:p>
    <w:p>
      <w:pPr>
        <w:spacing w:before="0" w:after="0"/>
        <w:ind w:left="2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делу об административном правонарушении</w:t>
      </w:r>
    </w:p>
    <w:p>
      <w:pPr>
        <w:spacing w:before="0" w:after="0"/>
        <w:ind w:left="20"/>
        <w:jc w:val="center"/>
        <w:rPr>
          <w:sz w:val="28"/>
          <w:szCs w:val="28"/>
        </w:rPr>
      </w:pPr>
    </w:p>
    <w:p>
      <w:pPr>
        <w:spacing w:before="0" w:after="0"/>
        <w:ind w:left="2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06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</w:p>
    <w:p>
      <w:pPr>
        <w:spacing w:before="0" w:after="0"/>
        <w:ind w:left="2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Нефтеюганского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Р.В.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(628309, ХМАО-Югра, г. Нефтеюганск, 1 мкр-н, дом 30), рассмотрев в открытом судебном заседании дело об административном правонарушении в отношении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Корсуновой Татьяны Федоровны, </w:t>
      </w:r>
      <w:r>
        <w:rPr>
          <w:rStyle w:val="cat-ExternalSystemDefinedgrp-45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assportDatagrp-34rplc-7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>, работающей генеральным директором ООО «</w:t>
      </w:r>
      <w:r>
        <w:rPr>
          <w:rFonts w:ascii="Times New Roman" w:eastAsia="Times New Roman" w:hAnsi="Times New Roman" w:cs="Times New Roman"/>
          <w:sz w:val="28"/>
          <w:szCs w:val="28"/>
        </w:rPr>
        <w:t>ЮГРА-УРАЛ СЕРВИС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зарегистрированной и проживающей по адресу: </w:t>
      </w:r>
      <w:r>
        <w:rPr>
          <w:rStyle w:val="cat-UserDefinedgrp-46rplc-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ИНН: </w:t>
      </w:r>
      <w:r>
        <w:rPr>
          <w:rStyle w:val="cat-UserDefinedgrp-47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>
      <w:pPr>
        <w:spacing w:before="0" w:after="0"/>
        <w:ind w:left="20" w:right="20" w:firstLine="560"/>
        <w:jc w:val="both"/>
        <w:rPr>
          <w:sz w:val="12"/>
          <w:szCs w:val="12"/>
        </w:rPr>
      </w:pPr>
    </w:p>
    <w:p>
      <w:pPr>
        <w:spacing w:before="0" w:after="0"/>
        <w:ind w:left="426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</w:p>
    <w:p>
      <w:pPr>
        <w:spacing w:before="0" w:after="0"/>
        <w:ind w:left="426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Корсунова Т.Ф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04.06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являясь </w:t>
      </w:r>
      <w:r>
        <w:rPr>
          <w:rFonts w:ascii="Times New Roman" w:eastAsia="Times New Roman" w:hAnsi="Times New Roman" w:cs="Times New Roman"/>
          <w:sz w:val="28"/>
          <w:szCs w:val="28"/>
        </w:rPr>
        <w:t>генеральным директором ООО «ЮГРА-УРАЛ СЕРВИС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зарегистрированного по адресу: ХМАО-Югра, г.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1 мкр., д. 10 помещ. 1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уплатил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срок, предусмотренный ст. 32.2 Кодекса Российской Федерации об административных правонарушениях, а именно по </w:t>
      </w:r>
      <w:r>
        <w:rPr>
          <w:rFonts w:ascii="Times New Roman" w:eastAsia="Times New Roman" w:hAnsi="Times New Roman" w:cs="Times New Roman"/>
          <w:sz w:val="28"/>
          <w:szCs w:val="28"/>
        </w:rPr>
        <w:t>03.06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рублей, назначенный постановлением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Style w:val="cat-UserDefinedgrp-48rplc-1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.02.2026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совершение административного правонарушения, предусмотренного ч.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>
        <w:rPr>
          <w:rFonts w:ascii="Times New Roman" w:eastAsia="Times New Roman" w:hAnsi="Times New Roman" w:cs="Times New Roman"/>
          <w:sz w:val="28"/>
          <w:szCs w:val="28"/>
        </w:rPr>
        <w:t>14.25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правонарушениях, вступившим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04.04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направленного ему по почте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8"/>
          <w:szCs w:val="28"/>
        </w:rPr>
        <w:t>Корсунова Т.Ф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извещенн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надлежащим образом о времени и месте рассмотрения административного материала, не явил</w:t>
      </w:r>
      <w:r>
        <w:rPr>
          <w:rFonts w:ascii="Times New Roman" w:eastAsia="Times New Roman" w:hAnsi="Times New Roman" w:cs="Times New Roman"/>
          <w:sz w:val="28"/>
          <w:szCs w:val="28"/>
        </w:rPr>
        <w:t>ась</w:t>
      </w:r>
      <w:r>
        <w:rPr>
          <w:rFonts w:ascii="Times New Roman" w:eastAsia="Times New Roman" w:hAnsi="Times New Roman" w:cs="Times New Roman"/>
          <w:sz w:val="28"/>
          <w:szCs w:val="28"/>
        </w:rPr>
        <w:t>, ходатайств об отложении дела от не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поступало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таких обстоятельствах, в соответствии с требованиями ч. 2 ст. 25.1 КоАП РФ, а также исходя из положений п.6 постановления Пленума ВС РФ от 24.03.2005 года № 5 «О некоторых вопросах, возникающих у судов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>
        <w:rPr>
          <w:rFonts w:ascii="Times New Roman" w:eastAsia="Times New Roman" w:hAnsi="Times New Roman" w:cs="Times New Roman"/>
          <w:sz w:val="28"/>
          <w:szCs w:val="28"/>
        </w:rPr>
        <w:t>Корсуновой Т.Ф</w:t>
      </w:r>
      <w:r>
        <w:rPr>
          <w:rFonts w:ascii="Times New Roman" w:eastAsia="Times New Roman" w:hAnsi="Times New Roman" w:cs="Times New Roman"/>
          <w:sz w:val="28"/>
          <w:szCs w:val="28"/>
        </w:rPr>
        <w:t>.,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отсутствие.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судья, исследовав материалы административного дела, считает, что вина </w:t>
      </w:r>
      <w:r>
        <w:rPr>
          <w:rFonts w:ascii="Times New Roman" w:eastAsia="Times New Roman" w:hAnsi="Times New Roman" w:cs="Times New Roman"/>
          <w:sz w:val="28"/>
          <w:szCs w:val="28"/>
        </w:rPr>
        <w:t>Корсуновой Т.Ф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в совершении правонарушения полностью доказана и подтверждается следующими доказательствами: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протоколом об административном правонарушении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Style w:val="cat-UserDefinedgrp-49rplc-27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</w:rPr>
        <w:t>10.09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согласно которому </w:t>
      </w:r>
      <w:r>
        <w:rPr>
          <w:rFonts w:ascii="Times New Roman" w:eastAsia="Times New Roman" w:hAnsi="Times New Roman" w:cs="Times New Roman"/>
          <w:sz w:val="28"/>
          <w:szCs w:val="28"/>
        </w:rPr>
        <w:t>Корсунова Т.Ф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уста</w:t>
      </w:r>
      <w:r>
        <w:rPr>
          <w:rFonts w:ascii="Times New Roman" w:eastAsia="Times New Roman" w:hAnsi="Times New Roman" w:cs="Times New Roman"/>
          <w:sz w:val="28"/>
          <w:szCs w:val="28"/>
        </w:rPr>
        <w:t>новленный срок не уплатил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штраф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списком внутренних почтовых отправлений о направлении копии протокола </w:t>
      </w:r>
      <w:r>
        <w:rPr>
          <w:rFonts w:ascii="Times New Roman" w:eastAsia="Times New Roman" w:hAnsi="Times New Roman" w:cs="Times New Roman"/>
          <w:sz w:val="28"/>
          <w:szCs w:val="28"/>
        </w:rPr>
        <w:t>Корсуновой Т.Ф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уведомлением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eastAsia="Times New Roman" w:hAnsi="Times New Roman" w:cs="Times New Roman"/>
          <w:sz w:val="28"/>
          <w:szCs w:val="28"/>
        </w:rPr>
        <w:t>месте и времени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составлени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протокола об административном правонарушении;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списком внутренних почтовых отправлений о направлении извещени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явке на составление протокола об административном правонарушении; отчетом об отслеживании отправления с почтовым идентификатором;</w:t>
      </w:r>
    </w:p>
    <w:p>
      <w:pPr>
        <w:spacing w:before="0" w:after="0"/>
        <w:ind w:left="20" w:right="20" w:firstLine="58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smallCaps w:val="0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копией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Style w:val="cat-UserDefinedgrp-48rplc-3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</w:rPr>
        <w:t>09</w:t>
      </w:r>
      <w:r>
        <w:rPr>
          <w:rFonts w:ascii="Times New Roman" w:eastAsia="Times New Roman" w:hAnsi="Times New Roman" w:cs="Times New Roman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из которого следует, что </w:t>
      </w:r>
      <w:r>
        <w:rPr>
          <w:rFonts w:ascii="Times New Roman" w:eastAsia="Times New Roman" w:hAnsi="Times New Roman" w:cs="Times New Roman"/>
          <w:sz w:val="28"/>
          <w:szCs w:val="28"/>
        </w:rPr>
        <w:t>генеральны</w:t>
      </w:r>
      <w:r>
        <w:rPr>
          <w:rFonts w:ascii="Times New Roman" w:eastAsia="Times New Roman" w:hAnsi="Times New Roman" w:cs="Times New Roman"/>
          <w:sz w:val="28"/>
          <w:szCs w:val="28"/>
        </w:rPr>
        <w:t>й директор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ООО «ЮГРА-УРАЛ СЕРВИС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Корсунова Т.Ф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подвергнут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административному наказанию за совершение административного правонарушения, предусмотренного ч.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 ст. 14.25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КоАП РФ в виде административного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рублей, постановление вступило в законную силу </w:t>
      </w:r>
      <w:r>
        <w:rPr>
          <w:rFonts w:ascii="Times New Roman" w:eastAsia="Times New Roman" w:hAnsi="Times New Roman" w:cs="Times New Roman"/>
          <w:sz w:val="28"/>
          <w:szCs w:val="28"/>
        </w:rPr>
        <w:t>04.04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>
      <w:pPr>
        <w:tabs>
          <w:tab w:val="left" w:pos="567"/>
        </w:tabs>
        <w:spacing w:before="0" w:after="0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- списком внутренних почтовых отправлений о копии постановления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наказания; отчетом об отслеживании отправления с почтовым идентификатором;</w:t>
      </w:r>
    </w:p>
    <w:p>
      <w:pPr>
        <w:tabs>
          <w:tab w:val="left" w:pos="567"/>
        </w:tabs>
        <w:spacing w:before="0" w:after="0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- выпиской из ЕГРЮЛ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 учетом требований ст. 32.2 КоАП РФ, последним днем оплаты штрафа </w:t>
      </w:r>
      <w:r>
        <w:rPr>
          <w:rFonts w:ascii="Times New Roman" w:eastAsia="Times New Roman" w:hAnsi="Times New Roman" w:cs="Times New Roman"/>
          <w:sz w:val="28"/>
          <w:szCs w:val="28"/>
        </w:rPr>
        <w:t>Корсуновой Т.Ф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являлось </w:t>
      </w:r>
      <w:r>
        <w:rPr>
          <w:rFonts w:ascii="Times New Roman" w:eastAsia="Times New Roman" w:hAnsi="Times New Roman" w:cs="Times New Roman"/>
          <w:sz w:val="28"/>
          <w:szCs w:val="28"/>
        </w:rPr>
        <w:t>03.06</w:t>
      </w:r>
      <w:r>
        <w:rPr>
          <w:rFonts w:ascii="Times New Roman" w:eastAsia="Times New Roman" w:hAnsi="Times New Roman" w:cs="Times New Roman"/>
          <w:sz w:val="28"/>
          <w:szCs w:val="28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Корсуновой Т.Ф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</w:t>
      </w:r>
      <w:r>
        <w:rPr>
          <w:rFonts w:ascii="Times New Roman" w:eastAsia="Times New Roman" w:hAnsi="Times New Roman" w:cs="Times New Roman"/>
          <w:sz w:val="28"/>
          <w:szCs w:val="28"/>
        </w:rPr>
        <w:t>судья квалифицирует по ч. 1 ст. 20.25 Кодекса Российской Федерации об административных правонарушениях, как неуплата административного штрафа в срок, предусмотренный Кодексом Российской Федерации об административных правонарушениях.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назначении наказания мировой судья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8"/>
          <w:szCs w:val="28"/>
        </w:rPr>
        <w:t>Корсуновой Т.Ф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eastAsia="Times New Roman" w:hAnsi="Times New Roman" w:cs="Times New Roman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имущественное положение.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смягчающих и отягчающих административную ответственность в соответствии со ст. ст. 4.2, 4.3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</w:t>
      </w:r>
      <w:r>
        <w:rPr>
          <w:rFonts w:ascii="Times New Roman" w:eastAsia="Times New Roman" w:hAnsi="Times New Roman" w:cs="Times New Roman"/>
          <w:sz w:val="28"/>
          <w:szCs w:val="28"/>
        </w:rPr>
        <w:t>судья не усматривает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ст.ст. 23.1, 29.9, 29.10, 32.2 Кодекса Российской Федерации об административных правонарушениях, мировой судья</w:t>
      </w:r>
    </w:p>
    <w:p>
      <w:pPr>
        <w:spacing w:before="0" w:after="0"/>
        <w:ind w:left="20" w:right="20" w:firstLine="560"/>
        <w:jc w:val="both"/>
        <w:rPr>
          <w:sz w:val="12"/>
          <w:szCs w:val="12"/>
        </w:rPr>
      </w:pPr>
    </w:p>
    <w:p>
      <w:pPr>
        <w:spacing w:before="0" w:after="0"/>
        <w:ind w:left="416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ПОСТАНОВИЛ:</w:t>
      </w:r>
    </w:p>
    <w:p>
      <w:pPr>
        <w:spacing w:before="0" w:after="0"/>
        <w:ind w:left="416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Корсунов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Татьян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Федоровн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правонарушениях, и назначить 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000 (</w:t>
      </w:r>
      <w:r>
        <w:rPr>
          <w:rFonts w:ascii="Times New Roman" w:eastAsia="Times New Roman" w:hAnsi="Times New Roman" w:cs="Times New Roman"/>
          <w:sz w:val="28"/>
          <w:szCs w:val="28"/>
        </w:rPr>
        <w:t>десять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тысяч) рублей.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Штраф подлежит уплате на счет: получатель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 КПП 860101001 ИНН 8601073664 ОКТМО 71874000 р/с 03100643000000018700 ОКЦ № 8 УГУ Банка России//УФК по Ханты-Мансийскому автономному округу – Югре г. Ханты-Мансийск БИК 007162163 к/с 40102810245370000007, КБК 72011601203019000140, УИН </w:t>
      </w:r>
      <w:r>
        <w:rPr>
          <w:rFonts w:ascii="Times New Roman" w:eastAsia="Times New Roman" w:hAnsi="Times New Roman" w:cs="Times New Roman"/>
          <w:sz w:val="28"/>
          <w:szCs w:val="28"/>
        </w:rPr>
        <w:t>0412365400395007262620156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Разъяснить, что за неуплату административного штрафа в установленный срок предусмотрена административная ответственность в соответствии со ст. 20.25 Кодекса Российской Федерации об административных правонарушениях.</w:t>
      </w:r>
    </w:p>
    <w:p>
      <w:pPr>
        <w:spacing w:before="0" w:after="0"/>
        <w:ind w:right="20" w:firstLine="56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Нефтеюганский районный суд ХМАО-Югры в течение десяти </w:t>
      </w:r>
      <w:r>
        <w:rPr>
          <w:rFonts w:ascii="Times New Roman" w:eastAsia="Times New Roman" w:hAnsi="Times New Roman" w:cs="Times New Roman"/>
          <w:sz w:val="28"/>
          <w:szCs w:val="28"/>
        </w:rPr>
        <w:t>дней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right="20" w:firstLine="560"/>
        <w:jc w:val="both"/>
        <w:rPr>
          <w:sz w:val="28"/>
          <w:szCs w:val="28"/>
        </w:rPr>
      </w:pPr>
    </w:p>
    <w:p>
      <w:pPr>
        <w:spacing w:before="0" w:after="0"/>
        <w:ind w:right="20" w:firstLine="560"/>
        <w:jc w:val="both"/>
        <w:rPr>
          <w:sz w:val="28"/>
          <w:szCs w:val="28"/>
        </w:rPr>
      </w:pPr>
    </w:p>
    <w:p>
      <w:pPr>
        <w:spacing w:before="0" w:after="0"/>
        <w:ind w:left="1560" w:firstLine="142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Р.В.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</w:t>
      </w:r>
    </w:p>
    <w:p>
      <w:pPr>
        <w:spacing w:before="0" w:after="0"/>
        <w:ind w:left="1560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985" w:firstLine="142"/>
        <w:rPr>
          <w:sz w:val="28"/>
          <w:szCs w:val="28"/>
        </w:rPr>
      </w:pPr>
    </w:p>
    <w:p>
      <w:pPr>
        <w:spacing w:before="0" w:after="0"/>
        <w:ind w:left="1276" w:firstLine="142"/>
      </w:pPr>
    </w:p>
    <w:p>
      <w:pPr>
        <w:spacing w:before="0" w:after="0"/>
        <w:ind w:right="283"/>
        <w:jc w:val="both"/>
        <w:sectPr>
          <w:pgMar w:header="708" w:footer="708"/>
          <w:cols w:space="708"/>
        </w:sectPr>
      </w:pPr>
    </w:p>
    <w:tbl>
      <w:tblPr>
        <w:tblW w:w="15843" w:type="dxa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671"/>
        <w:gridCol w:w="5518"/>
        <w:gridCol w:w="5653"/>
      </w:tblGrid>
      <w:tr>
        <w:tblPrEx>
          <w:tblW w:w="15843" w:type="dxa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7"/>
        </w:trPr>
        <w:tc>
          <w:tcPr>
            <w:tcW w:w="464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hyperlink r:id="rId4" w:history="1"/>
          </w:p>
        </w:tc>
        <w:tc>
          <w:tcPr>
            <w:tcW w:w="552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tabs>
                <w:tab w:val="left" w:pos="705"/>
              </w:tabs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  <w:tab/>
            </w:r>
          </w:p>
        </w:tc>
        <w:tc>
          <w:tcPr>
            <w:tcW w:w="567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</w:p>
        </w:tc>
      </w:tr>
    </w:tbl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spacing w:before="0" w:after="0"/>
        <w:ind w:right="283"/>
      </w:pPr>
    </w:p>
    <w:sectPr>
      <w:type w:val="continuous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ExternalSystemDefinedgrp-45rplc-6">
    <w:name w:val="cat-ExternalSystemDefined grp-45 rplc-6"/>
    <w:basedOn w:val="DefaultParagraphFont"/>
  </w:style>
  <w:style w:type="character" w:customStyle="1" w:styleId="cat-PassportDatagrp-34rplc-7">
    <w:name w:val="cat-PassportData grp-34 rplc-7"/>
    <w:basedOn w:val="DefaultParagraphFont"/>
  </w:style>
  <w:style w:type="character" w:customStyle="1" w:styleId="cat-UserDefinedgrp-46rplc-9">
    <w:name w:val="cat-UserDefined grp-46 rplc-9"/>
    <w:basedOn w:val="DefaultParagraphFont"/>
  </w:style>
  <w:style w:type="character" w:customStyle="1" w:styleId="cat-UserDefinedgrp-47rplc-12">
    <w:name w:val="cat-UserDefined grp-47 rplc-12"/>
    <w:basedOn w:val="DefaultParagraphFont"/>
  </w:style>
  <w:style w:type="character" w:customStyle="1" w:styleId="cat-UserDefinedgrp-48rplc-19">
    <w:name w:val="cat-UserDefined grp-48 rplc-19"/>
    <w:basedOn w:val="DefaultParagraphFont"/>
  </w:style>
  <w:style w:type="character" w:customStyle="1" w:styleId="cat-UserDefinedgrp-49rplc-27">
    <w:name w:val="cat-UserDefined grp-49 rplc-27"/>
    <w:basedOn w:val="DefaultParagraphFont"/>
  </w:style>
  <w:style w:type="character" w:customStyle="1" w:styleId="cat-UserDefinedgrp-48rplc-31">
    <w:name w:val="cat-UserDefined grp-48 rplc-31"/>
    <w:basedOn w:val="DefaultParagraphFont"/>
  </w:style>
  <w:style w:type="character" w:customStyle="1" w:styleId="cat-UserDefinedgrp-50rplc-51">
    <w:name w:val="cat-UserDefined grp-50 rplc-51"/>
    <w:basedOn w:val="DefaultParagraphFont"/>
  </w:style>
  <w:style w:type="character" w:customStyle="1" w:styleId="cat-UserDefinedgrp-51rplc-54">
    <w:name w:val="cat-UserDefined grp-51 rplc-5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mirsud86.ru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